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1C9FEC" w14:textId="77777777" w:rsidR="00EB7702" w:rsidRDefault="00EB770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6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89"/>
        <w:gridCol w:w="3018"/>
        <w:gridCol w:w="2835"/>
        <w:gridCol w:w="3260"/>
        <w:gridCol w:w="4395"/>
      </w:tblGrid>
      <w:tr w:rsidR="00EB7702" w14:paraId="3229A411" w14:textId="77777777" w:rsidTr="00D32D1D">
        <w:tc>
          <w:tcPr>
            <w:tcW w:w="11902" w:type="dxa"/>
            <w:gridSpan w:val="4"/>
            <w:shd w:val="clear" w:color="auto" w:fill="auto"/>
          </w:tcPr>
          <w:p w14:paraId="132FCB72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 xml:space="preserve">Spring 2025 </w:t>
            </w:r>
            <w:r>
              <w:rPr>
                <w:rFonts w:ascii="Sassoon Primary" w:eastAsia="Sassoon Primary" w:hAnsi="Sassoon Primary" w:cs="Sassoon Primary"/>
                <w:b/>
                <w:sz w:val="16"/>
                <w:szCs w:val="16"/>
              </w:rPr>
              <w:t>Were the Vikings raiders, traders or something else?</w:t>
            </w:r>
          </w:p>
        </w:tc>
        <w:tc>
          <w:tcPr>
            <w:tcW w:w="4395" w:type="dxa"/>
            <w:shd w:val="clear" w:color="auto" w:fill="auto"/>
          </w:tcPr>
          <w:p w14:paraId="2B9C9C6C" w14:textId="77777777" w:rsidR="00EB7702" w:rsidRDefault="00EB7702">
            <w:pPr>
              <w:rPr>
                <w:sz w:val="16"/>
                <w:szCs w:val="16"/>
              </w:rPr>
            </w:pPr>
          </w:p>
        </w:tc>
      </w:tr>
      <w:tr w:rsidR="00EB7702" w14:paraId="54871077" w14:textId="77777777" w:rsidTr="00D32D1D">
        <w:trPr>
          <w:trHeight w:val="159"/>
        </w:trPr>
        <w:tc>
          <w:tcPr>
            <w:tcW w:w="2789" w:type="dxa"/>
            <w:vMerge w:val="restart"/>
            <w:shd w:val="clear" w:color="auto" w:fill="F1CEEE"/>
          </w:tcPr>
          <w:p w14:paraId="0287E8EF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Design and Technology</w:t>
            </w:r>
          </w:p>
          <w:p w14:paraId="32FFDA9D" w14:textId="77777777" w:rsidR="00EB7702" w:rsidRDefault="00000000">
            <w:pPr>
              <w:rPr>
                <w:rFonts w:ascii="Sassoon Primary" w:eastAsia="Sassoon Primary" w:hAnsi="Sassoon Primary" w:cs="Sassoon Primary"/>
                <w:b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b/>
                <w:sz w:val="16"/>
                <w:szCs w:val="16"/>
              </w:rPr>
              <w:t xml:space="preserve">Make a </w:t>
            </w:r>
            <w:proofErr w:type="spellStart"/>
            <w:proofErr w:type="gramStart"/>
            <w:r>
              <w:rPr>
                <w:rFonts w:ascii="Sassoon Primary" w:eastAsia="Sassoon Primary" w:hAnsi="Sassoon Primary" w:cs="Sassoon Primary"/>
                <w:b/>
                <w:sz w:val="16"/>
                <w:szCs w:val="16"/>
              </w:rPr>
              <w:t>pop up</w:t>
            </w:r>
            <w:proofErr w:type="spellEnd"/>
            <w:proofErr w:type="gramEnd"/>
            <w:r>
              <w:rPr>
                <w:rFonts w:ascii="Sassoon Primary" w:eastAsia="Sassoon Primary" w:hAnsi="Sassoon Primary" w:cs="Sassoon Primary"/>
                <w:b/>
                <w:sz w:val="16"/>
                <w:szCs w:val="16"/>
              </w:rPr>
              <w:t xml:space="preserve"> book</w:t>
            </w:r>
          </w:p>
          <w:p w14:paraId="1C727EF3" w14:textId="77777777" w:rsidR="00EB7702" w:rsidRDefault="00EB7702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</w:p>
          <w:p w14:paraId="6F7CE673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Storyboarding ideas for a book.</w:t>
            </w:r>
          </w:p>
          <w:p w14:paraId="25A1B022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 xml:space="preserve">Following a design brief to make a </w:t>
            </w:r>
            <w:proofErr w:type="spellStart"/>
            <w:proofErr w:type="gramStart"/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pop up</w:t>
            </w:r>
            <w:proofErr w:type="spellEnd"/>
            <w:proofErr w:type="gramEnd"/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 xml:space="preserve"> book, neatly and with focus on accuracy.</w:t>
            </w:r>
          </w:p>
          <w:p w14:paraId="46EEC09F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Making mechanisms and/or structures using sliders, pivots and folds to produce movement.</w:t>
            </w:r>
          </w:p>
          <w:p w14:paraId="50607D69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To understand that mechanisms can be used to change one kind of motion into another.</w:t>
            </w:r>
          </w:p>
          <w:p w14:paraId="20B80355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To understand how to use sliders, pivots and folds to create paper-based mechanisms.</w:t>
            </w:r>
          </w:p>
          <w:p w14:paraId="4E6493B8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To know that a design brief is a description of what I am going to design and make.</w:t>
            </w:r>
          </w:p>
          <w:p w14:paraId="0383CA65" w14:textId="77777777" w:rsidR="00EB7702" w:rsidRDefault="00EB7702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</w:p>
          <w:p w14:paraId="71F84248" w14:textId="77777777" w:rsidR="00EB7702" w:rsidRDefault="00EB7702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</w:p>
        </w:tc>
        <w:tc>
          <w:tcPr>
            <w:tcW w:w="3018" w:type="dxa"/>
            <w:vMerge w:val="restart"/>
            <w:shd w:val="clear" w:color="auto" w:fill="DAE9F7"/>
          </w:tcPr>
          <w:p w14:paraId="5C13A9D5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Science</w:t>
            </w:r>
          </w:p>
          <w:p w14:paraId="79673CF2" w14:textId="77777777" w:rsidR="00EB7702" w:rsidRDefault="00000000">
            <w:pPr>
              <w:rPr>
                <w:rFonts w:ascii="Sassoon Primary" w:eastAsia="Sassoon Primary" w:hAnsi="Sassoon Primary" w:cs="Sassoon Primary"/>
                <w:b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b/>
                <w:sz w:val="16"/>
                <w:szCs w:val="16"/>
              </w:rPr>
              <w:t>Evolution</w:t>
            </w:r>
          </w:p>
          <w:p w14:paraId="089A17B0" w14:textId="77777777" w:rsidR="00EB7702" w:rsidRDefault="00EB7702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</w:p>
          <w:p w14:paraId="1A8B7383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Recognise that living things have changed over time and that fossils provide information about living things that inhabited the earth millions of years ago</w:t>
            </w:r>
          </w:p>
          <w:p w14:paraId="72DB2162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Recognise that living things produce offspring of the same kind, but normally offspring vary and are not identical to their parents</w:t>
            </w:r>
          </w:p>
          <w:p w14:paraId="5B9CA0AA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Use test results to make predictions to set up further comparative and fair tests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 </w:t>
            </w:r>
          </w:p>
          <w:p w14:paraId="22CC8189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Identify scientific evidence that has been used to support or refute ideas or arguments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 </w:t>
            </w:r>
          </w:p>
          <w:p w14:paraId="1A922E34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Report and present findings from enquiries, including conclusions, causal relationships and explanations of and degree of trust in results, in oral and written forms such as displays and other presentations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 </w:t>
            </w:r>
          </w:p>
        </w:tc>
        <w:tc>
          <w:tcPr>
            <w:tcW w:w="2835" w:type="dxa"/>
            <w:vMerge w:val="restart"/>
            <w:shd w:val="clear" w:color="auto" w:fill="F4F9D9"/>
          </w:tcPr>
          <w:p w14:paraId="750334AA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History</w:t>
            </w:r>
          </w:p>
          <w:p w14:paraId="17084B4E" w14:textId="77777777" w:rsidR="00EB7702" w:rsidRDefault="00000000">
            <w:pPr>
              <w:rPr>
                <w:rFonts w:ascii="Sassoon Primary" w:eastAsia="Sassoon Primary" w:hAnsi="Sassoon Primary" w:cs="Sassoon Primary"/>
                <w:b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b/>
                <w:sz w:val="16"/>
                <w:szCs w:val="16"/>
              </w:rPr>
              <w:t>Were the Vikings raiders, traders or something else?</w:t>
            </w:r>
          </w:p>
          <w:p w14:paraId="343DB864" w14:textId="77777777" w:rsidR="00EB7702" w:rsidRDefault="00EB7702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</w:p>
          <w:p w14:paraId="3ED7B1FD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Exploring different representations from the period, e.g. archaeological evidence, museum evidence, cartoons and books.</w:t>
            </w:r>
          </w:p>
          <w:p w14:paraId="73D412B2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Reaching conclusions that are substantiated by historical evidence.</w:t>
            </w:r>
          </w:p>
          <w:p w14:paraId="29DE2410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Identifying weaknesses in historical accounts and arguments.</w:t>
            </w:r>
          </w:p>
          <w:p w14:paraId="4A1A34C8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To know that change can be brought about by advancements in trade.</w:t>
            </w:r>
          </w:p>
          <w:p w14:paraId="6A67B49F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To understand that society was organised in different ways in different cultures and times and consisted of different groups with different roles and lifestyles.</w:t>
            </w:r>
          </w:p>
          <w:p w14:paraId="27891B0B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To know the legacy and contribution of the Vikings to life today in Britain.</w:t>
            </w:r>
          </w:p>
        </w:tc>
        <w:tc>
          <w:tcPr>
            <w:tcW w:w="3260" w:type="dxa"/>
            <w:vMerge w:val="restart"/>
            <w:shd w:val="clear" w:color="auto" w:fill="E8FCD6"/>
          </w:tcPr>
          <w:p w14:paraId="51DF4252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Geography</w:t>
            </w:r>
          </w:p>
          <w:p w14:paraId="7D002F02" w14:textId="77777777" w:rsidR="00EB7702" w:rsidRDefault="00000000">
            <w:pPr>
              <w:rPr>
                <w:rFonts w:ascii="Sassoon Primary" w:eastAsia="Sassoon Primary" w:hAnsi="Sassoon Primary" w:cs="Sassoon Primary"/>
                <w:b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b/>
                <w:sz w:val="16"/>
                <w:szCs w:val="16"/>
              </w:rPr>
              <w:t>Why do oceans matter?</w:t>
            </w:r>
          </w:p>
          <w:p w14:paraId="0B185D29" w14:textId="77777777" w:rsidR="00EB7702" w:rsidRDefault="00EB7702">
            <w:pPr>
              <w:rPr>
                <w:rFonts w:ascii="Sassoon Primary" w:eastAsia="Sassoon Primary" w:hAnsi="Sassoon Primary" w:cs="Sassoon Primary"/>
                <w:b/>
                <w:sz w:val="16"/>
                <w:szCs w:val="16"/>
              </w:rPr>
            </w:pPr>
          </w:p>
          <w:p w14:paraId="40BAA411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Describing and understanding economic activity, including trade links.</w:t>
            </w:r>
          </w:p>
          <w:p w14:paraId="53350687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Recognising geographical issues affecting people in different places and environments.</w:t>
            </w:r>
          </w:p>
          <w:p w14:paraId="34484787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Describing and explaining how humans can impact the environment both positively and negatively, using examples.</w:t>
            </w:r>
          </w:p>
          <w:p w14:paraId="53ECE1C1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To know why the ocean is important.</w:t>
            </w:r>
          </w:p>
          <w:p w14:paraId="419D8F8A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To know some positive impacts of humans on the environment.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 </w:t>
            </w:r>
          </w:p>
          <w:p w14:paraId="54988696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To know some negative impacts of humans on the environment.</w:t>
            </w:r>
          </w:p>
          <w:p w14:paraId="7A700015" w14:textId="77777777" w:rsidR="00EB7702" w:rsidRDefault="00EB7702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</w:p>
          <w:p w14:paraId="35C00C6E" w14:textId="77777777" w:rsidR="00EB7702" w:rsidRDefault="00EB7702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</w:p>
          <w:p w14:paraId="23A9B9E5" w14:textId="77777777" w:rsidR="00EB7702" w:rsidRDefault="00EB7702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</w:p>
          <w:p w14:paraId="414D492D" w14:textId="77777777" w:rsidR="00EB7702" w:rsidRDefault="00EB7702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</w:p>
        </w:tc>
        <w:tc>
          <w:tcPr>
            <w:tcW w:w="4395" w:type="dxa"/>
            <w:shd w:val="clear" w:color="auto" w:fill="FFFFD3"/>
          </w:tcPr>
          <w:p w14:paraId="4CFD2C06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Modern Foreign Languages</w:t>
            </w:r>
          </w:p>
          <w:p w14:paraId="278EB281" w14:textId="77777777" w:rsidR="00EB7702" w:rsidRDefault="00000000">
            <w:pPr>
              <w:rPr>
                <w:rFonts w:ascii="Sassoon Primary" w:eastAsia="Sassoon Primary" w:hAnsi="Sassoon Primary" w:cs="Sassoon Primary"/>
                <w:b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b/>
                <w:sz w:val="16"/>
                <w:szCs w:val="16"/>
              </w:rPr>
              <w:t xml:space="preserve">Ma </w:t>
            </w:r>
            <w:proofErr w:type="spellStart"/>
            <w:r>
              <w:rPr>
                <w:rFonts w:ascii="Sassoon Primary" w:eastAsia="Sassoon Primary" w:hAnsi="Sassoon Primary" w:cs="Sassoon Primary"/>
                <w:b/>
                <w:sz w:val="16"/>
                <w:szCs w:val="16"/>
              </w:rPr>
              <w:t>famille</w:t>
            </w:r>
            <w:proofErr w:type="spellEnd"/>
          </w:p>
          <w:p w14:paraId="2862CDEA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Use nouns and determiners for family members in French</w:t>
            </w:r>
          </w:p>
          <w:p w14:paraId="718255AF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Move from using ‘the’ with a family member to ‘my’ in French</w:t>
            </w:r>
          </w:p>
          <w:p w14:paraId="301E05F3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Answer the question “do you have any brothers or sisters” in French</w:t>
            </w:r>
          </w:p>
          <w:p w14:paraId="0AD6F9FF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Introduce family members, saying what they are called</w:t>
            </w:r>
          </w:p>
          <w:p w14:paraId="74416062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Learn larger numbers to be able to describe the age of family members</w:t>
            </w:r>
          </w:p>
          <w:p w14:paraId="3AB0ABDC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Key vocabulary</w:t>
            </w:r>
          </w:p>
          <w:p w14:paraId="26BDF27C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 xml:space="preserve">ma </w:t>
            </w:r>
            <w:proofErr w:type="spellStart"/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famille</w:t>
            </w:r>
            <w:proofErr w:type="spellEnd"/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mon</w:t>
            </w:r>
            <w:proofErr w:type="spellEnd"/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 xml:space="preserve">, ma, </w:t>
            </w:r>
            <w:proofErr w:type="spellStart"/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mes</w:t>
            </w:r>
            <w:proofErr w:type="spellEnd"/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, il/</w:t>
            </w:r>
            <w:proofErr w:type="spellStart"/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elle</w:t>
            </w:r>
            <w:proofErr w:type="spellEnd"/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s’appelle</w:t>
            </w:r>
            <w:proofErr w:type="spellEnd"/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, il/</w:t>
            </w:r>
            <w:proofErr w:type="spellStart"/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elle</w:t>
            </w:r>
            <w:proofErr w:type="spellEnd"/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 xml:space="preserve"> a, </w:t>
            </w:r>
            <w:proofErr w:type="spellStart"/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j’ai</w:t>
            </w:r>
            <w:proofErr w:type="spellEnd"/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 xml:space="preserve">, frere, </w:t>
            </w:r>
            <w:proofErr w:type="spellStart"/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soeur</w:t>
            </w:r>
            <w:proofErr w:type="spellEnd"/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 xml:space="preserve">, </w:t>
            </w:r>
            <w:proofErr w:type="gramStart"/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grand-parents</w:t>
            </w:r>
            <w:proofErr w:type="gramEnd"/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pere</w:t>
            </w:r>
            <w:proofErr w:type="spellEnd"/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, mere</w:t>
            </w:r>
          </w:p>
          <w:p w14:paraId="600C5789" w14:textId="77777777" w:rsidR="00EB7702" w:rsidRDefault="00EB7702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</w:p>
        </w:tc>
      </w:tr>
      <w:tr w:rsidR="00EB7702" w14:paraId="760AD387" w14:textId="77777777" w:rsidTr="00D32D1D">
        <w:trPr>
          <w:trHeight w:val="159"/>
        </w:trPr>
        <w:tc>
          <w:tcPr>
            <w:tcW w:w="2789" w:type="dxa"/>
            <w:vMerge/>
            <w:shd w:val="clear" w:color="auto" w:fill="F1CEEE"/>
          </w:tcPr>
          <w:p w14:paraId="5C8F7C12" w14:textId="77777777" w:rsidR="00EB7702" w:rsidRDefault="00EB7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</w:p>
        </w:tc>
        <w:tc>
          <w:tcPr>
            <w:tcW w:w="3018" w:type="dxa"/>
            <w:vMerge/>
            <w:shd w:val="clear" w:color="auto" w:fill="DAE9F7"/>
          </w:tcPr>
          <w:p w14:paraId="0797AC63" w14:textId="77777777" w:rsidR="00EB7702" w:rsidRDefault="00EB7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4F9D9"/>
          </w:tcPr>
          <w:p w14:paraId="60BD1061" w14:textId="77777777" w:rsidR="00EB7702" w:rsidRDefault="00EB7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</w:p>
        </w:tc>
        <w:tc>
          <w:tcPr>
            <w:tcW w:w="3260" w:type="dxa"/>
            <w:vMerge/>
            <w:shd w:val="clear" w:color="auto" w:fill="E8FCD6"/>
          </w:tcPr>
          <w:p w14:paraId="502A3ED7" w14:textId="77777777" w:rsidR="00EB7702" w:rsidRDefault="00EB7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</w:p>
        </w:tc>
        <w:tc>
          <w:tcPr>
            <w:tcW w:w="4395" w:type="dxa"/>
            <w:shd w:val="clear" w:color="auto" w:fill="FFFFD3"/>
          </w:tcPr>
          <w:p w14:paraId="7FB9A3A1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P.E</w:t>
            </w:r>
          </w:p>
          <w:p w14:paraId="0FC75C6A" w14:textId="77777777" w:rsidR="00EB7702" w:rsidRPr="00D32D1D" w:rsidRDefault="00000000">
            <w:pPr>
              <w:rPr>
                <w:rFonts w:ascii="Sassoon Primary" w:eastAsia="Sassoon Primary" w:hAnsi="Sassoon Primary" w:cs="Sassoon Primary"/>
                <w:b/>
                <w:bCs/>
                <w:sz w:val="16"/>
                <w:szCs w:val="16"/>
              </w:rPr>
            </w:pPr>
            <w:r w:rsidRPr="00D32D1D">
              <w:rPr>
                <w:rFonts w:ascii="Sassoon Primary" w:eastAsia="Sassoon Primary" w:hAnsi="Sassoon Primary" w:cs="Sassoon Primary"/>
                <w:b/>
                <w:bCs/>
                <w:sz w:val="16"/>
                <w:szCs w:val="16"/>
              </w:rPr>
              <w:t>Gymnastics</w:t>
            </w:r>
          </w:p>
          <w:p w14:paraId="6A7EE2B3" w14:textId="3B777E25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Physical: symmetrical and asymmetrical balances, rotation jumps, straight roll, forward roll, straddle roll, backward roll, cartwheel, bridge, shoulder stand</w:t>
            </w:r>
          </w:p>
          <w:p w14:paraId="20CBCAC4" w14:textId="77777777" w:rsidR="00EB7702" w:rsidRPr="00D32D1D" w:rsidRDefault="00000000">
            <w:pPr>
              <w:rPr>
                <w:rFonts w:ascii="Sassoon Primary" w:eastAsia="Sassoon Primary" w:hAnsi="Sassoon Primary" w:cs="Sassoon Primary"/>
                <w:b/>
                <w:bCs/>
                <w:sz w:val="16"/>
                <w:szCs w:val="16"/>
              </w:rPr>
            </w:pPr>
            <w:r w:rsidRPr="00D32D1D">
              <w:rPr>
                <w:rFonts w:ascii="Sassoon Primary" w:eastAsia="Sassoon Primary" w:hAnsi="Sassoon Primary" w:cs="Sassoon Primary"/>
                <w:b/>
                <w:bCs/>
                <w:sz w:val="16"/>
                <w:szCs w:val="16"/>
              </w:rPr>
              <w:t>Dodgeball</w:t>
            </w:r>
          </w:p>
          <w:p w14:paraId="452E7D98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Physical: throw, catch, dodge, block</w:t>
            </w:r>
          </w:p>
          <w:p w14:paraId="29FFD87B" w14:textId="4B1338D1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Social: co-operation, respect, communication</w:t>
            </w:r>
          </w:p>
          <w:p w14:paraId="5720BB20" w14:textId="77777777" w:rsidR="00EB7702" w:rsidRPr="00D32D1D" w:rsidRDefault="00000000">
            <w:pPr>
              <w:rPr>
                <w:rFonts w:ascii="Sassoon Primary" w:eastAsia="Sassoon Primary" w:hAnsi="Sassoon Primary" w:cs="Sassoon Primary"/>
                <w:b/>
                <w:bCs/>
                <w:sz w:val="16"/>
                <w:szCs w:val="16"/>
              </w:rPr>
            </w:pPr>
            <w:r w:rsidRPr="00D32D1D">
              <w:rPr>
                <w:rFonts w:ascii="Sassoon Primary" w:eastAsia="Sassoon Primary" w:hAnsi="Sassoon Primary" w:cs="Sassoon Primary"/>
                <w:b/>
                <w:bCs/>
                <w:sz w:val="16"/>
                <w:szCs w:val="16"/>
              </w:rPr>
              <w:t>Hockey</w:t>
            </w:r>
          </w:p>
          <w:p w14:paraId="29351F9F" w14:textId="2962B700" w:rsidR="00EB7702" w:rsidRDefault="00000000" w:rsidP="00D32D1D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 xml:space="preserve">Physical: run, dribble, pass, receive, tackle, intercept </w:t>
            </w:r>
          </w:p>
        </w:tc>
      </w:tr>
      <w:tr w:rsidR="00EB7702" w14:paraId="06B06012" w14:textId="77777777" w:rsidTr="00D32D1D">
        <w:trPr>
          <w:trHeight w:val="159"/>
        </w:trPr>
        <w:tc>
          <w:tcPr>
            <w:tcW w:w="2789" w:type="dxa"/>
            <w:shd w:val="clear" w:color="auto" w:fill="F1CEEE"/>
          </w:tcPr>
          <w:p w14:paraId="1861C7CC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key vocabulary</w:t>
            </w:r>
          </w:p>
          <w:p w14:paraId="7A3AAA5B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criteria, design, input, mechanism, model, motion, reinforce, research</w:t>
            </w:r>
          </w:p>
        </w:tc>
        <w:tc>
          <w:tcPr>
            <w:tcW w:w="3018" w:type="dxa"/>
            <w:shd w:val="clear" w:color="auto" w:fill="DAE9F7"/>
          </w:tcPr>
          <w:p w14:paraId="37A66FAD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key vocabulary</w:t>
            </w:r>
          </w:p>
          <w:p w14:paraId="07171B30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inherit, adaptation, epiphytes, natural selection</w:t>
            </w:r>
          </w:p>
        </w:tc>
        <w:tc>
          <w:tcPr>
            <w:tcW w:w="2835" w:type="dxa"/>
            <w:shd w:val="clear" w:color="auto" w:fill="F4F9D9"/>
          </w:tcPr>
          <w:p w14:paraId="1C7AC406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key vocabulary</w:t>
            </w:r>
          </w:p>
          <w:p w14:paraId="2CBEEDE0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exchange, trade route, primary and secondary sources of information, legacy</w:t>
            </w:r>
          </w:p>
        </w:tc>
        <w:tc>
          <w:tcPr>
            <w:tcW w:w="3260" w:type="dxa"/>
            <w:shd w:val="clear" w:color="auto" w:fill="E8FCD6"/>
          </w:tcPr>
          <w:p w14:paraId="33B88018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key vocabulary</w:t>
            </w:r>
          </w:p>
          <w:p w14:paraId="4816EAC4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atmosphere, biodegradable, buffer</w:t>
            </w:r>
          </w:p>
          <w:p w14:paraId="32393712" w14:textId="77777777" w:rsidR="00EB7702" w:rsidRDefault="00000000">
            <w:pPr>
              <w:rPr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coral bleaching, renewable energy, single use plastic, water cycle</w:t>
            </w:r>
          </w:p>
        </w:tc>
        <w:tc>
          <w:tcPr>
            <w:tcW w:w="4395" w:type="dxa"/>
            <w:shd w:val="clear" w:color="auto" w:fill="FFFFD3"/>
          </w:tcPr>
          <w:p w14:paraId="58028D85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key vocabulary</w:t>
            </w:r>
          </w:p>
          <w:p w14:paraId="74FC1B4D" w14:textId="77777777" w:rsidR="00EB7702" w:rsidRDefault="00000000">
            <w:pPr>
              <w:rPr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 xml:space="preserve">symmetrical and asymmetrical balances, rotation jumps, throw, catch, dodge, block, run, dribble, pass, receive, tackle, intercept </w:t>
            </w:r>
          </w:p>
        </w:tc>
      </w:tr>
      <w:tr w:rsidR="00EB7702" w14:paraId="1B1FF714" w14:textId="77777777" w:rsidTr="00D32D1D">
        <w:tc>
          <w:tcPr>
            <w:tcW w:w="2789" w:type="dxa"/>
            <w:shd w:val="clear" w:color="auto" w:fill="B3E5A1"/>
          </w:tcPr>
          <w:p w14:paraId="37625933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Art</w:t>
            </w:r>
          </w:p>
          <w:p w14:paraId="5304B804" w14:textId="77777777" w:rsidR="00EB7702" w:rsidRDefault="00000000">
            <w:pPr>
              <w:rPr>
                <w:rFonts w:ascii="Sassoon Primary" w:eastAsia="Sassoon Primary" w:hAnsi="Sassoon Primary" w:cs="Sassoon Primary"/>
                <w:b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b/>
                <w:sz w:val="16"/>
                <w:szCs w:val="16"/>
              </w:rPr>
              <w:t>Monotypes</w:t>
            </w:r>
          </w:p>
          <w:p w14:paraId="77145E05" w14:textId="77777777" w:rsidR="00EB7702" w:rsidRDefault="00EB7702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</w:p>
          <w:p w14:paraId="6367ED96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That Monotype is a process where we make images by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 </w:t>
            </w: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transferring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 </w:t>
            </w: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ink from one surface to another to make a single print.</w:t>
            </w:r>
          </w:p>
          <w:p w14:paraId="2512726E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That we can use the “distance” that monotype gives us between mark making and outcome to make images with texture and a sense of history/process.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 </w:t>
            </w:r>
          </w:p>
          <w:p w14:paraId="4FBC9EC2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That we can combine monotype with other disciplines such as painting and collage.</w:t>
            </w:r>
          </w:p>
          <w:p w14:paraId="1223462E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That we can make art by expressing our own personal response to literature or film.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 </w:t>
            </w:r>
          </w:p>
          <w:p w14:paraId="6E48140C" w14:textId="77777777" w:rsidR="00EB7702" w:rsidRDefault="00EB7702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</w:p>
        </w:tc>
        <w:tc>
          <w:tcPr>
            <w:tcW w:w="3018" w:type="dxa"/>
            <w:shd w:val="clear" w:color="auto" w:fill="F2F2F2"/>
          </w:tcPr>
          <w:p w14:paraId="5E35F92F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Computing</w:t>
            </w:r>
          </w:p>
          <w:p w14:paraId="57A55E68" w14:textId="77777777" w:rsidR="00EB7702" w:rsidRDefault="00000000">
            <w:pPr>
              <w:rPr>
                <w:rFonts w:ascii="Sassoon Primary" w:eastAsia="Sassoon Primary" w:hAnsi="Sassoon Primary" w:cs="Sassoon Primary"/>
                <w:b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b/>
                <w:sz w:val="16"/>
                <w:szCs w:val="16"/>
              </w:rPr>
              <w:t>Mars Rover 1</w:t>
            </w:r>
          </w:p>
          <w:p w14:paraId="7E23AFEB" w14:textId="77777777" w:rsidR="00EB7702" w:rsidRDefault="00EB7702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</w:p>
          <w:p w14:paraId="3A20B90A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Learning that a separate computer can program external devices.</w:t>
            </w:r>
          </w:p>
          <w:p w14:paraId="1467996A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Recognising that computers transfer data in binary and understanding simple binary addition.</w:t>
            </w:r>
          </w:p>
          <w:p w14:paraId="657536BF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Learning that messages can be sent by binary code, reading binary up to eight characters and carrying out binary calculations.</w:t>
            </w:r>
          </w:p>
          <w:p w14:paraId="5CC222EA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Mars Rover is a motor vehicle that collects data from space by taking photos and examining rock samples.</w:t>
            </w:r>
          </w:p>
          <w:p w14:paraId="1EC24992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What numbers using binary code look like and be able to identify how messages can be sent in this format.</w:t>
            </w:r>
          </w:p>
          <w:p w14:paraId="1E8D225C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RAM is Random Access Memory and acts as the computer’s working memory.</w:t>
            </w:r>
          </w:p>
        </w:tc>
        <w:tc>
          <w:tcPr>
            <w:tcW w:w="2835" w:type="dxa"/>
            <w:shd w:val="clear" w:color="auto" w:fill="F9F2EB"/>
          </w:tcPr>
          <w:p w14:paraId="276BDF5E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Music</w:t>
            </w:r>
          </w:p>
          <w:p w14:paraId="7064D89C" w14:textId="77777777" w:rsidR="00EB7702" w:rsidRDefault="00000000">
            <w:pPr>
              <w:rPr>
                <w:rFonts w:ascii="Sassoon Primary" w:eastAsia="Sassoon Primary" w:hAnsi="Sassoon Primary" w:cs="Sassoon Primary"/>
                <w:b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b/>
                <w:sz w:val="16"/>
                <w:szCs w:val="16"/>
              </w:rPr>
              <w:t>Musical Effects and Moods</w:t>
            </w:r>
          </w:p>
          <w:p w14:paraId="67D6D31A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Work with vocal and instrumental sounds, developing improvisation skills - exploring dynamics, pitch, tempo and articulation to achieve effects</w:t>
            </w:r>
          </w:p>
          <w:p w14:paraId="376D8528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Explore how harmony can create moods and atmosphere</w:t>
            </w:r>
          </w:p>
          <w:p w14:paraId="7F9A1AE8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Learn how composers use music to communicate characters, settings and mood (John Williams)</w:t>
            </w:r>
          </w:p>
          <w:p w14:paraId="56072C24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Work in small groups to compose film sound effect rhythms, soundscapes etc and represent them using a combination of graphic and standard notation.</w:t>
            </w:r>
          </w:p>
          <w:p w14:paraId="6C3556A3" w14:textId="77777777" w:rsidR="00EB7702" w:rsidRDefault="00EB7702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F6EDF7"/>
          </w:tcPr>
          <w:p w14:paraId="5549AB31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Religious Education</w:t>
            </w:r>
          </w:p>
          <w:p w14:paraId="063959EF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b/>
                <w:sz w:val="16"/>
                <w:szCs w:val="16"/>
              </w:rPr>
              <w:t>Making Sense of Beliefs:</w:t>
            </w:r>
          </w:p>
          <w:p w14:paraId="613BE536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 xml:space="preserve">• Identify and explain Muslim beliefs about God, the Prophet* and the Holy Qur’an (e.g. </w:t>
            </w:r>
            <w:proofErr w:type="gramStart"/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Tawhid;</w:t>
            </w:r>
            <w:proofErr w:type="gramEnd"/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 xml:space="preserve"> Muhammad as the Messenger, Qur’an as the message)</w:t>
            </w:r>
          </w:p>
          <w:p w14:paraId="51D53C15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• Describe ways in which Muslim sources of authority guide Muslim living (e.g. Qur’an guidance on Five Pillars; Hajj practices follow example of the Prophet</w:t>
            </w:r>
          </w:p>
          <w:p w14:paraId="7C6EC7F1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b/>
                <w:sz w:val="16"/>
                <w:szCs w:val="16"/>
              </w:rPr>
              <w:t>Understanding the Impact:</w:t>
            </w:r>
          </w:p>
          <w:p w14:paraId="40F97258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• Make clear connections between Muslim beliefs and ibadah (e.g. Five Pillars, festivals, mosques, art)</w:t>
            </w:r>
          </w:p>
          <w:p w14:paraId="3CA4754F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• Give evidence and examples to show how Muslims put their beliefs into practice in different ways</w:t>
            </w:r>
          </w:p>
          <w:p w14:paraId="0C351B4A" w14:textId="77777777" w:rsidR="00EB7702" w:rsidRDefault="00EB7702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</w:p>
          <w:p w14:paraId="6C649336" w14:textId="77777777" w:rsidR="00EB7702" w:rsidRDefault="00EB7702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</w:p>
        </w:tc>
        <w:tc>
          <w:tcPr>
            <w:tcW w:w="4395" w:type="dxa"/>
            <w:shd w:val="clear" w:color="auto" w:fill="FBE9FB"/>
          </w:tcPr>
          <w:p w14:paraId="1570FB2B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Personal, Social, Health and Mental Health education</w:t>
            </w:r>
          </w:p>
          <w:p w14:paraId="4C92943C" w14:textId="77777777" w:rsidR="00D32D1D" w:rsidRDefault="00D32D1D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</w:p>
          <w:p w14:paraId="42638BEA" w14:textId="77777777" w:rsidR="00D32D1D" w:rsidRPr="00D32D1D" w:rsidRDefault="00D32D1D">
            <w:pPr>
              <w:rPr>
                <w:rFonts w:ascii="Sassoon Primary" w:eastAsia="Sassoon Primary" w:hAnsi="Sassoon Primary" w:cs="Sassoon Primary"/>
                <w:b/>
                <w:bCs/>
                <w:sz w:val="16"/>
                <w:szCs w:val="16"/>
              </w:rPr>
            </w:pPr>
            <w:r w:rsidRPr="00D32D1D">
              <w:rPr>
                <w:rFonts w:ascii="Sassoon Primary" w:eastAsia="Sassoon Primary" w:hAnsi="Sassoon Primary" w:cs="Sassoon Primary"/>
                <w:b/>
                <w:bCs/>
                <w:sz w:val="16"/>
                <w:szCs w:val="16"/>
              </w:rPr>
              <w:t>Dreams and goals</w:t>
            </w:r>
          </w:p>
          <w:p w14:paraId="3F8CAB9C" w14:textId="77777777" w:rsidR="00D32D1D" w:rsidRDefault="00D32D1D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 w:rsidRPr="00D32D1D">
              <w:rPr>
                <w:rFonts w:ascii="Sassoon Primary" w:eastAsia="Sassoon Primary" w:hAnsi="Sassoon Primary" w:cs="Sassoon Primary"/>
                <w:sz w:val="16"/>
                <w:szCs w:val="16"/>
              </w:rPr>
              <w:t>Know that they will need money to help them to achieve some of their dreams • Know about a range of jobs that are carried out by people I know</w:t>
            </w:r>
          </w:p>
          <w:p w14:paraId="50304E2E" w14:textId="77777777" w:rsidR="00D32D1D" w:rsidRDefault="00D32D1D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 w:rsidRPr="00D32D1D">
              <w:rPr>
                <w:rFonts w:ascii="Sassoon Primary" w:eastAsia="Sassoon Primary" w:hAnsi="Sassoon Primary" w:cs="Sassoon Primary"/>
                <w:sz w:val="16"/>
                <w:szCs w:val="16"/>
              </w:rPr>
              <w:t>Appreciate the contributions made by people in different jobs • Appreciate the opportunities learning and education can give them</w:t>
            </w:r>
          </w:p>
          <w:p w14:paraId="69707AB2" w14:textId="629909F1" w:rsidR="00D32D1D" w:rsidRDefault="00D32D1D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 w:rsidRPr="00D32D1D">
              <w:rPr>
                <w:rFonts w:ascii="Sassoon Primary" w:eastAsia="Sassoon Primary" w:hAnsi="Sassoon Primary" w:cs="Sassoon Primary"/>
                <w:sz w:val="16"/>
                <w:szCs w:val="16"/>
              </w:rPr>
              <w:t>Appreciate the differences between themselves and someone from a different culture</w:t>
            </w:r>
          </w:p>
        </w:tc>
      </w:tr>
      <w:tr w:rsidR="00EB7702" w14:paraId="3684FA99" w14:textId="77777777" w:rsidTr="00D32D1D">
        <w:tc>
          <w:tcPr>
            <w:tcW w:w="2789" w:type="dxa"/>
            <w:shd w:val="clear" w:color="auto" w:fill="B3E5A1"/>
          </w:tcPr>
          <w:p w14:paraId="345669C5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key vocabulary</w:t>
            </w:r>
          </w:p>
          <w:p w14:paraId="72248A8C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monotype, installation, evoke, response, translate, layer, combine, multi-media</w:t>
            </w:r>
          </w:p>
        </w:tc>
        <w:tc>
          <w:tcPr>
            <w:tcW w:w="3018" w:type="dxa"/>
            <w:shd w:val="clear" w:color="auto" w:fill="F2F2F2"/>
          </w:tcPr>
          <w:p w14:paraId="7EE410D8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key vocabulary</w:t>
            </w:r>
          </w:p>
          <w:p w14:paraId="0E673591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 xml:space="preserve">8-bit binary, binary code, </w:t>
            </w:r>
            <w:proofErr w:type="spellStart"/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boolean</w:t>
            </w:r>
            <w:proofErr w:type="spellEnd"/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, RAM, data transmission, output, sequence</w:t>
            </w:r>
          </w:p>
        </w:tc>
        <w:tc>
          <w:tcPr>
            <w:tcW w:w="2835" w:type="dxa"/>
            <w:shd w:val="clear" w:color="auto" w:fill="F9F2EB"/>
          </w:tcPr>
          <w:p w14:paraId="287EC256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key vocabulary</w:t>
            </w:r>
          </w:p>
          <w:p w14:paraId="601EC181" w14:textId="6EF74B01" w:rsidR="00EB7702" w:rsidRDefault="00000000" w:rsidP="00D32D1D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 xml:space="preserve">Pitch, dynamics, tempo, articulation, timbre, texture, </w:t>
            </w:r>
            <w:proofErr w:type="spellStart"/>
            <w:proofErr w:type="gramStart"/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structure,harmony</w:t>
            </w:r>
            <w:proofErr w:type="spellEnd"/>
            <w:proofErr w:type="gramEnd"/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,</w:t>
            </w:r>
          </w:p>
        </w:tc>
        <w:tc>
          <w:tcPr>
            <w:tcW w:w="3260" w:type="dxa"/>
            <w:shd w:val="clear" w:color="auto" w:fill="F6EDF7"/>
          </w:tcPr>
          <w:p w14:paraId="16F25346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key vocabulary</w:t>
            </w:r>
          </w:p>
          <w:p w14:paraId="69715D00" w14:textId="77777777" w:rsidR="00EB770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Eid </w:t>
            </w:r>
            <w:proofErr w:type="spellStart"/>
            <w:r>
              <w:rPr>
                <w:sz w:val="16"/>
                <w:szCs w:val="16"/>
              </w:rPr>
              <w:t>ul</w:t>
            </w:r>
            <w:proofErr w:type="spellEnd"/>
            <w:r>
              <w:rPr>
                <w:sz w:val="16"/>
                <w:szCs w:val="16"/>
              </w:rPr>
              <w:t xml:space="preserve"> Fitr, Fast/</w:t>
            </w:r>
            <w:proofErr w:type="spellStart"/>
            <w:r>
              <w:rPr>
                <w:sz w:val="16"/>
                <w:szCs w:val="16"/>
              </w:rPr>
              <w:t>ing</w:t>
            </w:r>
            <w:proofErr w:type="spellEnd"/>
            <w:r>
              <w:rPr>
                <w:sz w:val="16"/>
                <w:szCs w:val="16"/>
              </w:rPr>
              <w:t>, Muslim, Halal, Qur’an stand, Muhammad</w:t>
            </w:r>
          </w:p>
        </w:tc>
        <w:tc>
          <w:tcPr>
            <w:tcW w:w="4395" w:type="dxa"/>
            <w:shd w:val="clear" w:color="auto" w:fill="FBE9FB"/>
          </w:tcPr>
          <w:p w14:paraId="479FE4E0" w14:textId="77777777" w:rsidR="00EB7702" w:rsidRDefault="00000000">
            <w:pPr>
              <w:rPr>
                <w:rFonts w:ascii="Sassoon Primary" w:eastAsia="Sassoon Primary" w:hAnsi="Sassoon Primary" w:cs="Sassoon Primary"/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>key vocabulary</w:t>
            </w:r>
          </w:p>
          <w:p w14:paraId="3D09A829" w14:textId="10FAD19D" w:rsidR="00D32D1D" w:rsidRDefault="00D32D1D">
            <w:pPr>
              <w:rPr>
                <w:sz w:val="16"/>
                <w:szCs w:val="16"/>
              </w:rPr>
            </w:pPr>
            <w:r>
              <w:rPr>
                <w:rFonts w:ascii="Sassoon Primary" w:eastAsia="Sassoon Primary" w:hAnsi="Sassoon Primary" w:cs="Sassoon Primary"/>
                <w:sz w:val="16"/>
                <w:szCs w:val="16"/>
              </w:rPr>
              <w:t xml:space="preserve">achievement, perseverance, motivation, aspiration, cooperation, difference </w:t>
            </w:r>
          </w:p>
        </w:tc>
      </w:tr>
    </w:tbl>
    <w:p w14:paraId="268E80EC" w14:textId="77777777" w:rsidR="00EB7702" w:rsidRDefault="00EB7702"/>
    <w:p w14:paraId="43F4A032" w14:textId="77777777" w:rsidR="00EB7702" w:rsidRDefault="00EB7702"/>
    <w:sectPr w:rsidR="00EB7702" w:rsidSect="00D32D1D">
      <w:pgSz w:w="16838" w:h="11906" w:orient="landscape"/>
      <w:pgMar w:top="284" w:right="720" w:bottom="284" w:left="28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E95398E-171B-405B-8C6A-DC4F309E1443}"/>
    <w:embedItalic r:id="rId2" w:fontKey="{98B80DFE-FEA7-4E90-991A-2C8403CB3DB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69E4C101-4869-40EC-8209-D554F59131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 Primary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57702E3-8C81-4B4B-B884-3FEDF180F7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702"/>
    <w:rsid w:val="008053BD"/>
    <w:rsid w:val="00D32D1D"/>
    <w:rsid w:val="00EB7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86EA36"/>
  <w15:docId w15:val="{63CBD21E-79E8-4DCB-83B5-45217AA0F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14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14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14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14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14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14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14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14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14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F14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F14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14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14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14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14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14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14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14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14D8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F14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F14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F14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14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F14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14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14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14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F14D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44B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8keTgVniaOspZo0uUpQh7Uq2Ow==">CgMxLjA4AHIhMVBELTBfVnZPN2pKaXJqNkVOZ0RUZlRNZFpSWmtGZEpn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985</Words>
  <Characters>5617</Characters>
  <Application>Microsoft Office Word</Application>
  <DocSecurity>0</DocSecurity>
  <Lines>46</Lines>
  <Paragraphs>13</Paragraphs>
  <ScaleCrop>false</ScaleCrop>
  <Company/>
  <LinksUpToDate>false</LinksUpToDate>
  <CharactersWithSpaces>6589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Pinfield</dc:creator>
  <cp:lastModifiedBy>Andy Baker</cp:lastModifiedBy>
  <cp:revision>2</cp:revision>
  <dcterms:created xsi:type="dcterms:W3CDTF">2025-01-06T08:56:00Z</dcterms:created>
  <dcterms:modified xsi:type="dcterms:W3CDTF">2025-01-07T15:52:00Z</dcterms:modified>
</cp:coreProperties>
</file>